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FB2FF2" w:rsidRDefault="00DE532C" w:rsidP="00035430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55.9pt;margin-top:-21.3pt;width:330.4pt;height:40.7pt;z-index:-251656192" wrapcoords="3722 0 539 800 -49 3200 -49 18000 147 20000 7984 21600 15918 22800 16212 22800 19151 22800 21796 21200 21796 2800 15771 800 4261 0 3722 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INVESTIGATION ADVICE NOTE"/>
            <w10:wrap type="tight"/>
          </v:shape>
        </w:pict>
      </w:r>
    </w:p>
    <w:p w:rsidR="00035430" w:rsidRDefault="00DE532C" w:rsidP="0003543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8.95pt;margin-top:5.85pt;width:179.15pt;height:23.95pt;z-index:251664384;mso-width-percent:400;mso-width-percent:400;mso-width-relative:margin;mso-height-relative:margin">
            <v:textbox>
              <w:txbxContent>
                <w:p w:rsidR="00B73DDD" w:rsidRPr="00B73DDD" w:rsidRDefault="00A05373" w:rsidP="00B143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Work relatedness</w:t>
                  </w:r>
                </w:p>
              </w:txbxContent>
            </v:textbox>
          </v:shape>
        </w:pict>
      </w:r>
    </w:p>
    <w:p w:rsidR="00B73DDD" w:rsidRDefault="00B73DDD" w:rsidP="00FB2FF2">
      <w:pPr>
        <w:pStyle w:val="Heading3"/>
        <w:numPr>
          <w:ilvl w:val="0"/>
          <w:numId w:val="0"/>
        </w:numPr>
        <w:ind w:left="567" w:hanging="567"/>
      </w:pPr>
      <w:bookmarkStart w:id="0" w:name="_Toc326646922"/>
    </w:p>
    <w:bookmarkEnd w:id="0"/>
    <w:p w:rsidR="00670452" w:rsidRPr="0080144E" w:rsidRDefault="00670452" w:rsidP="00AC4526">
      <w:pPr>
        <w:ind w:right="270"/>
        <w:rPr>
          <w:rFonts w:cs="Arial"/>
          <w:b/>
          <w:bCs/>
        </w:rPr>
      </w:pPr>
      <w:r w:rsidRPr="0080144E">
        <w:rPr>
          <w:rFonts w:cs="Arial"/>
          <w:b/>
          <w:bCs/>
        </w:rPr>
        <w:t xml:space="preserve">There are </w:t>
      </w:r>
      <w:r w:rsidR="00AC4526" w:rsidRPr="0080144E">
        <w:rPr>
          <w:rFonts w:cs="Arial"/>
          <w:b/>
          <w:bCs/>
        </w:rPr>
        <w:t>six</w:t>
      </w:r>
      <w:r w:rsidRPr="0080144E">
        <w:rPr>
          <w:rFonts w:cs="Arial"/>
          <w:b/>
          <w:bCs/>
        </w:rPr>
        <w:t xml:space="preserve"> possible classifications relating to the work relatedness of an incident.</w:t>
      </w:r>
    </w:p>
    <w:tbl>
      <w:tblPr>
        <w:tblW w:w="8923" w:type="dxa"/>
        <w:tblInd w:w="95" w:type="dxa"/>
        <w:tblLook w:val="04A0"/>
      </w:tblPr>
      <w:tblGrid>
        <w:gridCol w:w="4243"/>
        <w:gridCol w:w="1350"/>
        <w:gridCol w:w="1800"/>
        <w:gridCol w:w="1530"/>
      </w:tblGrid>
      <w:tr w:rsidR="00AC4526" w:rsidRPr="00AC4526" w:rsidTr="00AC4526">
        <w:trPr>
          <w:trHeight w:val="24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C4526" w:rsidRPr="00AC4526" w:rsidRDefault="00AC4526" w:rsidP="00AC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4526">
              <w:rPr>
                <w:rFonts w:ascii="Calibri" w:eastAsia="Times New Roman" w:hAnsi="Calibri" w:cs="Calibri"/>
                <w:color w:val="000000"/>
              </w:rPr>
              <w:t>PDO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4526">
              <w:rPr>
                <w:rFonts w:ascii="Calibri" w:eastAsia="Times New Roman" w:hAnsi="Calibri" w:cs="Calibri"/>
                <w:color w:val="000000"/>
              </w:rPr>
              <w:t>PDO Contractor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4526">
              <w:rPr>
                <w:rFonts w:ascii="Calibri" w:eastAsia="Times New Roman" w:hAnsi="Calibri" w:cs="Calibri"/>
                <w:color w:val="000000"/>
              </w:rPr>
              <w:t>Third Party</w:t>
            </w:r>
          </w:p>
        </w:tc>
      </w:tr>
      <w:tr w:rsidR="00AC4526" w:rsidRPr="00AC4526" w:rsidTr="00AC4526">
        <w:trPr>
          <w:trHeight w:val="2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C4526" w:rsidRPr="00AC4526" w:rsidRDefault="00AC4526" w:rsidP="00AC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526">
              <w:rPr>
                <w:rFonts w:ascii="Calibri" w:eastAsia="Wingdings" w:hAnsi="Calibri" w:cs="Wingdings"/>
                <w:color w:val="000000"/>
              </w:rPr>
              <w:t>Work related reportable and recordable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</w:tr>
      <w:tr w:rsidR="00AC4526" w:rsidRPr="00AC4526" w:rsidTr="00AC4526">
        <w:trPr>
          <w:trHeight w:val="2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C4526" w:rsidRPr="00AC4526" w:rsidRDefault="00AC4526" w:rsidP="00AC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526">
              <w:rPr>
                <w:rFonts w:ascii="Calibri" w:eastAsia="Wingdings" w:hAnsi="Calibri" w:cs="Wingdings"/>
                <w:color w:val="000000"/>
              </w:rPr>
              <w:t>Work related reportable but non recordable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</w:tr>
      <w:tr w:rsidR="00AC4526" w:rsidRPr="00AC4526" w:rsidTr="00AC4526">
        <w:trPr>
          <w:trHeight w:val="2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C4526" w:rsidRPr="00AC4526" w:rsidRDefault="00AC4526" w:rsidP="00AC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526">
              <w:rPr>
                <w:rFonts w:ascii="Calibri" w:eastAsia="Wingdings" w:hAnsi="Calibri" w:cs="Wingdings"/>
                <w:color w:val="000000"/>
              </w:rPr>
              <w:t xml:space="preserve">Non work related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</w:tr>
      <w:tr w:rsidR="00AC4526" w:rsidRPr="00AC4526" w:rsidTr="00AC4526">
        <w:trPr>
          <w:trHeight w:val="2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C4526" w:rsidRPr="00AC4526" w:rsidRDefault="00AC4526" w:rsidP="00AC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526">
              <w:rPr>
                <w:rFonts w:ascii="Calibri" w:eastAsia="Times New Roman" w:hAnsi="Calibri" w:cs="Calibri"/>
                <w:color w:val="000000"/>
              </w:rPr>
              <w:t>Non PDO incident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</w:tr>
      <w:tr w:rsidR="00AC4526" w:rsidRPr="00AC4526" w:rsidTr="00AC4526">
        <w:trPr>
          <w:trHeight w:val="2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C4526" w:rsidRPr="00AC4526" w:rsidRDefault="00AC4526" w:rsidP="00AC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526">
              <w:rPr>
                <w:rFonts w:ascii="Calibri" w:eastAsia="Times New Roman" w:hAnsi="Calibri" w:cs="Calibri"/>
                <w:color w:val="000000"/>
              </w:rPr>
              <w:t xml:space="preserve">Non accidental death </w:t>
            </w:r>
            <w:r w:rsidR="00C720EF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r w:rsidRPr="00AC4526">
              <w:rPr>
                <w:rFonts w:ascii="Calibri" w:eastAsia="Times New Roman" w:hAnsi="Calibri" w:cs="Calibri"/>
                <w:color w:val="000000"/>
              </w:rPr>
              <w:t>suicide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C4526" w:rsidRPr="00AC4526" w:rsidRDefault="00AC4526" w:rsidP="00AC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4526" w:rsidRPr="00AC4526" w:rsidTr="00AC4526">
        <w:trPr>
          <w:trHeight w:val="25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C4526" w:rsidRPr="00AC4526" w:rsidRDefault="00AC4526" w:rsidP="00AC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526">
              <w:rPr>
                <w:rFonts w:ascii="Calibri" w:eastAsia="Times New Roman" w:hAnsi="Calibri" w:cs="Calibri"/>
                <w:color w:val="000000"/>
              </w:rPr>
              <w:t>Non accident death - natural causes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C4526" w:rsidRPr="00AC4526" w:rsidRDefault="00AC4526" w:rsidP="00AC452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</w:rPr>
            </w:pPr>
            <w:r w:rsidRPr="00AC4526">
              <w:rPr>
                <w:rFonts w:ascii="Wingdings 2" w:eastAsia="Times New Roman" w:hAnsi="Wingdings 2" w:cs="Calibri"/>
                <w:color w:val="000000"/>
              </w:rPr>
              <w:t>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C4526" w:rsidRPr="00AC4526" w:rsidRDefault="00AC4526" w:rsidP="00AC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5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0144E" w:rsidRPr="0080144E" w:rsidRDefault="0080144E" w:rsidP="00C949FB">
      <w:pPr>
        <w:ind w:left="90"/>
        <w:rPr>
          <w:rFonts w:cs="Arial"/>
          <w:b/>
          <w:bCs/>
        </w:rPr>
      </w:pPr>
    </w:p>
    <w:p w:rsidR="00670452" w:rsidRPr="0080144E" w:rsidRDefault="0080144E" w:rsidP="0080144E">
      <w:pPr>
        <w:ind w:left="90"/>
        <w:rPr>
          <w:rFonts w:cs="Arial"/>
          <w:b/>
          <w:bCs/>
        </w:rPr>
      </w:pPr>
      <w:r w:rsidRPr="0080144E">
        <w:rPr>
          <w:rFonts w:cs="Arial"/>
          <w:b/>
          <w:bCs/>
        </w:rPr>
        <w:t>Key q</w:t>
      </w:r>
      <w:r w:rsidR="00AC4526" w:rsidRPr="0080144E">
        <w:rPr>
          <w:rFonts w:cs="Arial"/>
          <w:b/>
          <w:bCs/>
        </w:rPr>
        <w:t xml:space="preserve">uestions to ask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6570"/>
        <w:gridCol w:w="2538"/>
      </w:tblGrid>
      <w:tr w:rsidR="00AC4526" w:rsidRPr="000B7A85" w:rsidTr="0080144E">
        <w:trPr>
          <w:trHeight w:val="782"/>
        </w:trPr>
        <w:tc>
          <w:tcPr>
            <w:tcW w:w="360" w:type="dxa"/>
          </w:tcPr>
          <w:p w:rsidR="00AC4526" w:rsidRPr="008A2798" w:rsidRDefault="00C949FB" w:rsidP="001307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0" w:type="dxa"/>
          </w:tcPr>
          <w:p w:rsidR="00AC4526" w:rsidRPr="008A2798" w:rsidRDefault="00AC4526" w:rsidP="00AC452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Does incident involve assets or persons which PDO has prevailing management control of through ownership or management of plant/equipment or through an employment contract of the injured person</w:t>
            </w:r>
            <w:r w:rsidR="00C720EF"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538" w:type="dxa"/>
          </w:tcPr>
          <w:p w:rsidR="00AC4526" w:rsidRDefault="00AC4526" w:rsidP="00AC452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It is a </w:t>
            </w:r>
            <w:r w:rsidR="00630440">
              <w:rPr>
                <w:rFonts w:cs="Arial"/>
                <w:color w:val="000000"/>
                <w:sz w:val="18"/>
                <w:szCs w:val="18"/>
              </w:rPr>
              <w:t xml:space="preserve">reportable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PDO </w:t>
            </w:r>
            <w:r w:rsidR="007F3B76">
              <w:rPr>
                <w:rFonts w:cs="Arial"/>
                <w:color w:val="000000"/>
                <w:sz w:val="18"/>
                <w:szCs w:val="18"/>
              </w:rPr>
              <w:t xml:space="preserve">work related </w:t>
            </w:r>
            <w:r>
              <w:rPr>
                <w:rFonts w:cs="Arial"/>
                <w:color w:val="000000"/>
                <w:sz w:val="18"/>
                <w:szCs w:val="18"/>
              </w:rPr>
              <w:t>incident</w:t>
            </w:r>
            <w:r w:rsidR="00630440">
              <w:rPr>
                <w:rFonts w:cs="Arial"/>
                <w:color w:val="000000"/>
                <w:sz w:val="18"/>
                <w:szCs w:val="18"/>
              </w:rPr>
              <w:t xml:space="preserve"> – enter in FIM</w:t>
            </w:r>
          </w:p>
        </w:tc>
      </w:tr>
      <w:tr w:rsidR="00AC4526" w:rsidRPr="000B7A85" w:rsidTr="00C949FB">
        <w:tc>
          <w:tcPr>
            <w:tcW w:w="360" w:type="dxa"/>
          </w:tcPr>
          <w:p w:rsidR="00AC4526" w:rsidRPr="008A2798" w:rsidRDefault="00C949FB" w:rsidP="001307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0" w:type="dxa"/>
          </w:tcPr>
          <w:p w:rsidR="00AC4526" w:rsidRPr="008A2798" w:rsidRDefault="00630440" w:rsidP="006304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Does i</w:t>
            </w:r>
            <w:r w:rsidR="00AC4526">
              <w:rPr>
                <w:rFonts w:cs="Arial"/>
                <w:color w:val="000000"/>
                <w:sz w:val="18"/>
                <w:szCs w:val="18"/>
              </w:rPr>
              <w:t>ncident involve ownership or management of assets or an injured person employed by a contractor (including subcontracting) formally working on a current PDO contract</w:t>
            </w:r>
            <w:r w:rsidR="00C720EF"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538" w:type="dxa"/>
          </w:tcPr>
          <w:p w:rsidR="00AC4526" w:rsidRDefault="00630440" w:rsidP="007F3B7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It is a reportable PDO contractor</w:t>
            </w:r>
            <w:r w:rsidR="007F3B76">
              <w:rPr>
                <w:rFonts w:cs="Arial"/>
                <w:color w:val="000000"/>
                <w:sz w:val="18"/>
                <w:szCs w:val="18"/>
              </w:rPr>
              <w:t xml:space="preserve"> work related </w:t>
            </w:r>
            <w:r>
              <w:rPr>
                <w:rFonts w:cs="Arial"/>
                <w:color w:val="000000"/>
                <w:sz w:val="18"/>
                <w:szCs w:val="18"/>
              </w:rPr>
              <w:t>incident – enter in FIM</w:t>
            </w:r>
          </w:p>
        </w:tc>
      </w:tr>
      <w:tr w:rsidR="00AC4526" w:rsidRPr="000B7A85" w:rsidTr="00C949FB">
        <w:tc>
          <w:tcPr>
            <w:tcW w:w="360" w:type="dxa"/>
          </w:tcPr>
          <w:p w:rsidR="00AC4526" w:rsidRPr="008A2798" w:rsidRDefault="00C949FB" w:rsidP="001307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0" w:type="dxa"/>
          </w:tcPr>
          <w:p w:rsidR="00AC4526" w:rsidRPr="008A2798" w:rsidRDefault="00630440" w:rsidP="006304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Does the i</w:t>
            </w:r>
            <w:r w:rsidR="00AC4526">
              <w:rPr>
                <w:rFonts w:cs="Arial"/>
                <w:color w:val="000000"/>
                <w:sz w:val="18"/>
                <w:szCs w:val="18"/>
              </w:rPr>
              <w:t>ncident involve PDO assets or PDO related operations which PDO or the PDO contractor has prevailing management control of but where the injured person is not conducting work on a PDO contrac</w:t>
            </w:r>
            <w:r w:rsidR="00C720EF">
              <w:rPr>
                <w:rFonts w:cs="Arial"/>
                <w:color w:val="000000"/>
                <w:sz w:val="18"/>
                <w:szCs w:val="18"/>
              </w:rPr>
              <w:t>t?</w:t>
            </w:r>
          </w:p>
        </w:tc>
        <w:tc>
          <w:tcPr>
            <w:tcW w:w="2538" w:type="dxa"/>
          </w:tcPr>
          <w:p w:rsidR="00AC4526" w:rsidRDefault="00630440" w:rsidP="001307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It is a reportable third party PDO incident – enter in FIM</w:t>
            </w:r>
          </w:p>
        </w:tc>
      </w:tr>
      <w:tr w:rsidR="007F3B76" w:rsidRPr="000B7A85" w:rsidTr="00C949FB">
        <w:tc>
          <w:tcPr>
            <w:tcW w:w="360" w:type="dxa"/>
          </w:tcPr>
          <w:p w:rsidR="007F3B76" w:rsidRDefault="007F3B76" w:rsidP="001307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0" w:type="dxa"/>
          </w:tcPr>
          <w:p w:rsidR="007F3B76" w:rsidRPr="002B121F" w:rsidRDefault="007F3B76" w:rsidP="00075582">
            <w:pPr>
              <w:ind w:right="274" w:hanging="1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Does the i</w:t>
            </w:r>
            <w:r w:rsidRPr="002B121F">
              <w:rPr>
                <w:rFonts w:cs="Arial"/>
                <w:color w:val="000000"/>
                <w:sz w:val="18"/>
                <w:szCs w:val="18"/>
              </w:rPr>
              <w:t>ncident involve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either:</w:t>
            </w:r>
            <w:r w:rsidRPr="002B121F">
              <w:rPr>
                <w:rFonts w:cs="Arial"/>
                <w:color w:val="000000"/>
                <w:sz w:val="18"/>
                <w:szCs w:val="18"/>
              </w:rPr>
              <w:t xml:space="preserve"> a PDO employee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or PDO contractor </w:t>
            </w:r>
            <w:r w:rsidRPr="002B121F">
              <w:rPr>
                <w:rFonts w:cs="Arial"/>
                <w:color w:val="000000"/>
                <w:sz w:val="18"/>
                <w:szCs w:val="18"/>
              </w:rPr>
              <w:t xml:space="preserve">in the course of </w:t>
            </w:r>
            <w:r>
              <w:rPr>
                <w:rFonts w:cs="Arial"/>
                <w:color w:val="000000"/>
                <w:sz w:val="18"/>
                <w:szCs w:val="18"/>
              </w:rPr>
              <w:t>his PDO work, a</w:t>
            </w:r>
            <w:r w:rsidRPr="002B121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PDO </w:t>
            </w:r>
            <w:r w:rsidRPr="002B121F">
              <w:rPr>
                <w:rFonts w:cs="Arial"/>
                <w:color w:val="000000"/>
                <w:sz w:val="18"/>
                <w:szCs w:val="18"/>
              </w:rPr>
              <w:t>operation, property, products, plant, craft or equipment owned or controlled by PDO or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B121F">
              <w:rPr>
                <w:rFonts w:cs="Arial"/>
                <w:color w:val="000000"/>
                <w:sz w:val="18"/>
                <w:szCs w:val="18"/>
              </w:rPr>
              <w:t xml:space="preserve">a place under the </w:t>
            </w: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B121F">
              <w:rPr>
                <w:rFonts w:cs="Arial"/>
                <w:color w:val="000000"/>
                <w:sz w:val="18"/>
                <w:szCs w:val="18"/>
              </w:rPr>
              <w:t xml:space="preserve">revailing 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2B121F">
              <w:rPr>
                <w:rFonts w:cs="Arial"/>
                <w:color w:val="000000"/>
                <w:sz w:val="18"/>
                <w:szCs w:val="18"/>
              </w:rPr>
              <w:t xml:space="preserve">nfluence of PDO, </w:t>
            </w: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Pr="002B121F">
              <w:rPr>
                <w:rFonts w:cs="Arial"/>
                <w:color w:val="000000"/>
                <w:sz w:val="18"/>
                <w:szCs w:val="18"/>
              </w:rPr>
              <w:t>r is likely to be the subject of legal action or public accusations against PDO</w:t>
            </w:r>
            <w:r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538" w:type="dxa"/>
          </w:tcPr>
          <w:p w:rsidR="007F3B76" w:rsidRDefault="007F3B76" w:rsidP="00075582">
            <w:pPr>
              <w:ind w:right="274" w:hanging="1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Incident is classed as work related </w:t>
            </w:r>
          </w:p>
        </w:tc>
      </w:tr>
      <w:tr w:rsidR="007F3B76" w:rsidRPr="000B7A85" w:rsidTr="00C949FB">
        <w:tc>
          <w:tcPr>
            <w:tcW w:w="360" w:type="dxa"/>
          </w:tcPr>
          <w:p w:rsidR="007F3B76" w:rsidRPr="008A2798" w:rsidRDefault="007F3B76" w:rsidP="001307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0" w:type="dxa"/>
          </w:tcPr>
          <w:p w:rsidR="007F3B76" w:rsidRPr="008A2798" w:rsidRDefault="007F3B76" w:rsidP="006304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Does the investigation show the incident involved a failure of management controls as required by PDO standards, specifications or procedures which led in some way to causing or failing to prevent the incident? </w:t>
            </w:r>
          </w:p>
        </w:tc>
        <w:tc>
          <w:tcPr>
            <w:tcW w:w="2538" w:type="dxa"/>
          </w:tcPr>
          <w:p w:rsidR="007F3B76" w:rsidRDefault="007F3B76" w:rsidP="001307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Incident is added to PDO statistics as work related reportable and recordable</w:t>
            </w:r>
          </w:p>
        </w:tc>
      </w:tr>
      <w:tr w:rsidR="000F5B3D" w:rsidRPr="000B7A85" w:rsidTr="00C949FB">
        <w:tc>
          <w:tcPr>
            <w:tcW w:w="360" w:type="dxa"/>
          </w:tcPr>
          <w:p w:rsidR="000F5B3D" w:rsidRDefault="000F5B3D" w:rsidP="001307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0" w:type="dxa"/>
          </w:tcPr>
          <w:p w:rsidR="000F5B3D" w:rsidRDefault="000F5B3D" w:rsidP="006304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Does the investigation show no potential influence of exposure from work causing a death by natural causes?</w:t>
            </w:r>
          </w:p>
        </w:tc>
        <w:tc>
          <w:tcPr>
            <w:tcW w:w="2538" w:type="dxa"/>
          </w:tcPr>
          <w:p w:rsidR="000F5B3D" w:rsidRDefault="000F5B3D" w:rsidP="001307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Incident is a non accidental death by natural causes</w:t>
            </w:r>
          </w:p>
        </w:tc>
      </w:tr>
      <w:tr w:rsidR="000F5B3D" w:rsidRPr="000B7A85" w:rsidTr="00C949FB">
        <w:tc>
          <w:tcPr>
            <w:tcW w:w="360" w:type="dxa"/>
          </w:tcPr>
          <w:p w:rsidR="000F5B3D" w:rsidRDefault="000F5B3D" w:rsidP="001307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0" w:type="dxa"/>
          </w:tcPr>
          <w:p w:rsidR="000F5B3D" w:rsidRDefault="000F5B3D" w:rsidP="000F5B3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Does the investigation show the person had the incident in rest hours and there was no causational link with the PDO or contractor camp conditions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alternatively was </w:t>
            </w:r>
            <w:r>
              <w:rPr>
                <w:rFonts w:cs="Arial"/>
                <w:color w:val="000000"/>
                <w:sz w:val="18"/>
                <w:szCs w:val="18"/>
              </w:rPr>
              <w:t>commuting outside of the commuting policy in a private vehicle?</w:t>
            </w:r>
          </w:p>
        </w:tc>
        <w:tc>
          <w:tcPr>
            <w:tcW w:w="2538" w:type="dxa"/>
          </w:tcPr>
          <w:p w:rsidR="000F5B3D" w:rsidRDefault="000F5B3D" w:rsidP="001307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Incident is non work related</w:t>
            </w:r>
          </w:p>
        </w:tc>
      </w:tr>
      <w:tr w:rsidR="000F5B3D" w:rsidRPr="000B7A85" w:rsidTr="00C949FB">
        <w:tc>
          <w:tcPr>
            <w:tcW w:w="360" w:type="dxa"/>
          </w:tcPr>
          <w:p w:rsidR="000F5B3D" w:rsidRDefault="000F5B3D" w:rsidP="001307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570" w:type="dxa"/>
          </w:tcPr>
          <w:p w:rsidR="000F5B3D" w:rsidRDefault="000F5B3D" w:rsidP="0080144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Does the investigation show the person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was not </w:t>
            </w:r>
            <w:r>
              <w:rPr>
                <w:rFonts w:cs="Arial"/>
                <w:color w:val="000000"/>
                <w:sz w:val="18"/>
                <w:szCs w:val="18"/>
              </w:rPr>
              <w:t>conducting work at the time of the incident on PDO or PDO contracted work</w:t>
            </w:r>
            <w:r w:rsidR="0080144E">
              <w:rPr>
                <w:rFonts w:cs="Arial"/>
                <w:color w:val="000000"/>
                <w:sz w:val="18"/>
                <w:szCs w:val="18"/>
              </w:rPr>
              <w:t xml:space="preserve"> outside of PDO premises?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</w:tcPr>
          <w:p w:rsidR="000F5B3D" w:rsidRDefault="000F5B3D" w:rsidP="0080144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Incident is </w:t>
            </w:r>
            <w:r w:rsidR="0080144E">
              <w:rPr>
                <w:rFonts w:cs="Arial"/>
                <w:color w:val="000000"/>
                <w:sz w:val="18"/>
                <w:szCs w:val="18"/>
              </w:rPr>
              <w:t>a non PDO incident</w:t>
            </w:r>
          </w:p>
        </w:tc>
      </w:tr>
    </w:tbl>
    <w:p w:rsidR="00670452" w:rsidRDefault="00670452" w:rsidP="00670452">
      <w:pPr>
        <w:ind w:right="270"/>
        <w:rPr>
          <w:b/>
        </w:rPr>
      </w:pPr>
    </w:p>
    <w:p w:rsidR="00670452" w:rsidRDefault="00670452" w:rsidP="0080144E">
      <w:pPr>
        <w:ind w:left="180" w:right="270"/>
        <w:rPr>
          <w:rFonts w:cs="Arial"/>
        </w:rPr>
      </w:pPr>
      <w:r w:rsidRPr="00004528">
        <w:rPr>
          <w:rFonts w:cs="Arial"/>
        </w:rPr>
        <w:lastRenderedPageBreak/>
        <w:t xml:space="preserve">An incident shall be considered work related until such time as </w:t>
      </w:r>
      <w:r>
        <w:rPr>
          <w:rFonts w:cs="Arial"/>
        </w:rPr>
        <w:t>the investigation team have sufficient justification to</w:t>
      </w:r>
      <w:r w:rsidRPr="00004528">
        <w:rPr>
          <w:rFonts w:cs="Arial"/>
        </w:rPr>
        <w:t xml:space="preserve"> prove</w:t>
      </w:r>
      <w:r w:rsidR="0080144E">
        <w:rPr>
          <w:rFonts w:cs="Arial"/>
        </w:rPr>
        <w:t xml:space="preserve"> otherwise</w:t>
      </w:r>
      <w:r w:rsidRPr="00004528">
        <w:rPr>
          <w:rFonts w:cs="Arial"/>
        </w:rPr>
        <w:t>.</w:t>
      </w:r>
    </w:p>
    <w:p w:rsidR="00670452" w:rsidRDefault="00670452" w:rsidP="0080144E">
      <w:pPr>
        <w:ind w:left="180"/>
        <w:rPr>
          <w:rFonts w:cs="Arial"/>
        </w:rPr>
      </w:pPr>
      <w:r w:rsidRPr="007A14AA">
        <w:rPr>
          <w:rFonts w:cs="Arial"/>
        </w:rPr>
        <w:t>All work related third party fatalities resulting from assault, sabotage, and/or theft shall be included in the statistics.</w:t>
      </w:r>
    </w:p>
    <w:p w:rsidR="00670452" w:rsidRPr="0080144E" w:rsidRDefault="00670452" w:rsidP="0080144E">
      <w:pPr>
        <w:ind w:left="180"/>
        <w:rPr>
          <w:rFonts w:cs="Arial"/>
          <w:color w:val="000000"/>
        </w:rPr>
      </w:pPr>
      <w:r w:rsidRPr="007A14AA">
        <w:rPr>
          <w:rFonts w:cs="Arial"/>
        </w:rPr>
        <w:t xml:space="preserve">Any lessons that result from the investigations should be entered into FIM </w:t>
      </w:r>
      <w:r>
        <w:rPr>
          <w:rFonts w:cs="Arial"/>
        </w:rPr>
        <w:t>and tra</w:t>
      </w:r>
      <w:r w:rsidRPr="007A14AA">
        <w:rPr>
          <w:rFonts w:cs="Arial"/>
        </w:rPr>
        <w:t xml:space="preserve">cked to closure.   </w:t>
      </w:r>
    </w:p>
    <w:p w:rsidR="00670452" w:rsidRPr="005C497E" w:rsidRDefault="00670452" w:rsidP="00670452">
      <w:pPr>
        <w:pStyle w:val="ListParagraph"/>
        <w:numPr>
          <w:ilvl w:val="0"/>
          <w:numId w:val="7"/>
        </w:numPr>
        <w:spacing w:after="120"/>
        <w:ind w:right="270"/>
        <w:jc w:val="both"/>
        <w:rPr>
          <w:rFonts w:ascii="Arial" w:eastAsia="Times New Roman" w:hAnsi="Arial" w:cs="Arial"/>
          <w:b/>
          <w:bCs/>
          <w:vanish/>
          <w:lang w:eastAsia="en-GB"/>
        </w:rPr>
      </w:pPr>
    </w:p>
    <w:p w:rsidR="00670452" w:rsidRPr="005C497E" w:rsidRDefault="00670452" w:rsidP="00670452">
      <w:pPr>
        <w:pStyle w:val="ListParagraph"/>
        <w:numPr>
          <w:ilvl w:val="0"/>
          <w:numId w:val="7"/>
        </w:numPr>
        <w:spacing w:after="120"/>
        <w:ind w:right="270"/>
        <w:jc w:val="both"/>
        <w:rPr>
          <w:rFonts w:ascii="Arial" w:eastAsia="Times New Roman" w:hAnsi="Arial" w:cs="Arial"/>
          <w:b/>
          <w:bCs/>
          <w:vanish/>
          <w:lang w:eastAsia="en-GB"/>
        </w:rPr>
      </w:pPr>
    </w:p>
    <w:p w:rsidR="00670452" w:rsidRPr="005C497E" w:rsidRDefault="00670452" w:rsidP="00670452">
      <w:pPr>
        <w:pStyle w:val="ListParagraph"/>
        <w:numPr>
          <w:ilvl w:val="0"/>
          <w:numId w:val="7"/>
        </w:numPr>
        <w:spacing w:after="120"/>
        <w:ind w:right="270"/>
        <w:jc w:val="both"/>
        <w:rPr>
          <w:rFonts w:ascii="Arial" w:eastAsia="Times New Roman" w:hAnsi="Arial" w:cs="Arial"/>
          <w:b/>
          <w:bCs/>
          <w:vanish/>
          <w:lang w:eastAsia="en-GB"/>
        </w:rPr>
      </w:pPr>
    </w:p>
    <w:p w:rsidR="00670452" w:rsidRPr="005C497E" w:rsidRDefault="00670452" w:rsidP="00670452">
      <w:pPr>
        <w:pStyle w:val="ListParagraph"/>
        <w:numPr>
          <w:ilvl w:val="0"/>
          <w:numId w:val="7"/>
        </w:numPr>
        <w:spacing w:after="120"/>
        <w:ind w:right="270"/>
        <w:jc w:val="both"/>
        <w:rPr>
          <w:rFonts w:ascii="Arial" w:eastAsia="Times New Roman" w:hAnsi="Arial" w:cs="Arial"/>
          <w:b/>
          <w:bCs/>
          <w:vanish/>
          <w:lang w:eastAsia="en-GB"/>
        </w:rPr>
      </w:pPr>
    </w:p>
    <w:p w:rsidR="00670452" w:rsidRPr="005C497E" w:rsidRDefault="00670452" w:rsidP="00670452">
      <w:pPr>
        <w:pStyle w:val="ListParagraph"/>
        <w:numPr>
          <w:ilvl w:val="1"/>
          <w:numId w:val="7"/>
        </w:numPr>
        <w:spacing w:after="120"/>
        <w:ind w:right="270"/>
        <w:jc w:val="both"/>
        <w:rPr>
          <w:rFonts w:ascii="Arial" w:eastAsia="Times New Roman" w:hAnsi="Arial" w:cs="Arial"/>
          <w:b/>
          <w:bCs/>
          <w:vanish/>
          <w:lang w:eastAsia="en-GB"/>
        </w:rPr>
      </w:pPr>
    </w:p>
    <w:p w:rsidR="00670452" w:rsidRPr="00333313" w:rsidRDefault="00670452" w:rsidP="0080144E">
      <w:pPr>
        <w:pStyle w:val="Heading4"/>
        <w:numPr>
          <w:ilvl w:val="0"/>
          <w:numId w:val="0"/>
        </w:numPr>
        <w:ind w:left="864" w:hanging="864"/>
      </w:pPr>
      <w:r w:rsidRPr="00333313">
        <w:t xml:space="preserve">Examples 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6390"/>
        <w:gridCol w:w="1671"/>
      </w:tblGrid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AC29E5">
              <w:rPr>
                <w:rFonts w:cs="Arial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AC29E5">
              <w:rPr>
                <w:rFonts w:cs="Arial"/>
                <w:b/>
                <w:bCs/>
                <w:color w:val="000000"/>
                <w:sz w:val="14"/>
                <w:szCs w:val="14"/>
              </w:rPr>
              <w:t>Incident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AC29E5">
              <w:rPr>
                <w:rFonts w:cs="Arial"/>
                <w:b/>
                <w:bCs/>
                <w:color w:val="000000"/>
                <w:sz w:val="14"/>
                <w:szCs w:val="14"/>
              </w:rPr>
              <w:t>Classification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b/>
                <w:bCs/>
                <w:color w:val="000000"/>
                <w:sz w:val="16"/>
                <w:szCs w:val="16"/>
              </w:rPr>
              <w:t>Camp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C1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Employee is bitten by a snake in the camp in non working hours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Non work</w:t>
            </w:r>
            <w:r w:rsidR="0080144E">
              <w:rPr>
                <w:rFonts w:cs="Arial"/>
                <w:color w:val="000000"/>
                <w:sz w:val="16"/>
                <w:szCs w:val="16"/>
              </w:rPr>
              <w:t xml:space="preserve">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Employee is bitten by a snake on duty in working hours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Work</w:t>
            </w:r>
            <w:r w:rsidR="0080144E">
              <w:rPr>
                <w:rFonts w:cs="Arial"/>
                <w:color w:val="000000"/>
                <w:sz w:val="16"/>
                <w:szCs w:val="16"/>
              </w:rPr>
              <w:t xml:space="preserve">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Employee suffers food poisoning after eating food he has let spoil in his room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Non work</w:t>
            </w:r>
            <w:r w:rsidR="0080144E">
              <w:rPr>
                <w:rFonts w:cs="Arial"/>
                <w:color w:val="000000"/>
                <w:sz w:val="16"/>
                <w:szCs w:val="16"/>
              </w:rPr>
              <w:t xml:space="preserve">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C4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Employee traps his finger in the door in a camp in non working hours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Non work</w:t>
            </w:r>
            <w:r w:rsidR="0080144E">
              <w:rPr>
                <w:rFonts w:cs="Arial"/>
                <w:color w:val="000000"/>
                <w:sz w:val="16"/>
                <w:szCs w:val="16"/>
              </w:rPr>
              <w:t xml:space="preserve">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C5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Employee slips on floor in shower block which is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slippy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and does not have anti slip surface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Work</w:t>
            </w:r>
            <w:r w:rsidR="0080144E">
              <w:rPr>
                <w:rFonts w:cs="Arial"/>
                <w:color w:val="000000"/>
                <w:sz w:val="16"/>
                <w:szCs w:val="16"/>
              </w:rPr>
              <w:t xml:space="preserve">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C6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Employee trips over cables running over ground and which are not adequately contained.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Work</w:t>
            </w:r>
            <w:r w:rsidR="0080144E">
              <w:rPr>
                <w:rFonts w:cs="Arial"/>
                <w:color w:val="000000"/>
                <w:sz w:val="16"/>
                <w:szCs w:val="16"/>
              </w:rPr>
              <w:t xml:space="preserve"> related</w:t>
            </w:r>
          </w:p>
        </w:tc>
      </w:tr>
      <w:tr w:rsidR="00670452" w:rsidRPr="00AC29E5" w:rsidTr="0080144E">
        <w:trPr>
          <w:trHeight w:val="260"/>
        </w:trPr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b/>
                <w:bCs/>
                <w:color w:val="000000"/>
                <w:sz w:val="16"/>
                <w:szCs w:val="16"/>
              </w:rPr>
              <w:t>Travel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 xml:space="preserve">Employee uses company vehicle without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management </w:t>
            </w:r>
            <w:r w:rsidRPr="00AC29E5">
              <w:rPr>
                <w:rFonts w:cs="Arial"/>
                <w:color w:val="000000"/>
                <w:sz w:val="16"/>
                <w:szCs w:val="16"/>
              </w:rPr>
              <w:t>permission for a private trip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 xml:space="preserve">Non work </w:t>
            </w:r>
            <w:r w:rsidR="0080144E">
              <w:rPr>
                <w:rFonts w:cs="Arial"/>
                <w:color w:val="000000"/>
                <w:sz w:val="16"/>
                <w:szCs w:val="16"/>
              </w:rPr>
              <w:t>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 xml:space="preserve">Employee travels from home to a medical </w:t>
            </w:r>
            <w:proofErr w:type="spellStart"/>
            <w:r w:rsidRPr="00AC29E5">
              <w:rPr>
                <w:rFonts w:cs="Arial"/>
                <w:color w:val="000000"/>
                <w:sz w:val="16"/>
                <w:szCs w:val="16"/>
              </w:rPr>
              <w:t>organised</w:t>
            </w:r>
            <w:proofErr w:type="spellEnd"/>
            <w:r w:rsidRPr="00AC29E5">
              <w:rPr>
                <w:rFonts w:cs="Arial"/>
                <w:color w:val="000000"/>
                <w:sz w:val="16"/>
                <w:szCs w:val="16"/>
              </w:rPr>
              <w:t xml:space="preserve"> by his company in a private vehicle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when alternative transport has not been arranged</w:t>
            </w:r>
            <w:r w:rsidRPr="00AC29E5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Work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Employee travels back home in a private vehicle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when he has a paid bus/flight ticket from his employer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 xml:space="preserve">Third party Non work </w:t>
            </w:r>
            <w:r w:rsidR="0080144E">
              <w:rPr>
                <w:rFonts w:cs="Arial"/>
                <w:color w:val="000000"/>
                <w:sz w:val="16"/>
                <w:szCs w:val="16"/>
              </w:rPr>
              <w:t xml:space="preserve">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Employee on a work journey decides to travel off road to chase a rabbit and rolls the vehicle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Non work</w:t>
            </w:r>
            <w:r w:rsidR="0080144E">
              <w:rPr>
                <w:rFonts w:cs="Arial"/>
                <w:color w:val="000000"/>
                <w:sz w:val="16"/>
                <w:szCs w:val="16"/>
              </w:rPr>
              <w:t xml:space="preserve">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T5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 xml:space="preserve">Employee decides to leave for a work journey in the dark before the </w:t>
            </w:r>
            <w:r>
              <w:rPr>
                <w:rFonts w:cs="Arial"/>
                <w:color w:val="000000"/>
                <w:sz w:val="16"/>
                <w:szCs w:val="16"/>
              </w:rPr>
              <w:t>j</w:t>
            </w:r>
            <w:r w:rsidRPr="00AC29E5">
              <w:rPr>
                <w:rFonts w:cs="Arial"/>
                <w:color w:val="000000"/>
                <w:sz w:val="16"/>
                <w:szCs w:val="16"/>
              </w:rPr>
              <w:t>ourney plan allows and has a crash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in the dark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Work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T6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Employee has a heart attack on a public commuting bus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Third party Non work</w:t>
            </w:r>
            <w:r w:rsidR="0080144E">
              <w:rPr>
                <w:rFonts w:cs="Arial"/>
                <w:color w:val="000000"/>
                <w:sz w:val="16"/>
                <w:szCs w:val="16"/>
              </w:rPr>
              <w:t xml:space="preserve">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T7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 xml:space="preserve">Vehicle </w:t>
            </w:r>
            <w:r w:rsidR="0080144E" w:rsidRPr="00AC29E5">
              <w:rPr>
                <w:rFonts w:cs="Arial"/>
                <w:color w:val="000000"/>
                <w:sz w:val="16"/>
                <w:szCs w:val="16"/>
              </w:rPr>
              <w:t>demobilized</w:t>
            </w:r>
            <w:r w:rsidRPr="00AC29E5">
              <w:rPr>
                <w:rFonts w:cs="Arial"/>
                <w:color w:val="000000"/>
                <w:sz w:val="16"/>
                <w:szCs w:val="16"/>
              </w:rPr>
              <w:t xml:space="preserve"> from PDO work crashes on return journey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Third party Non work</w:t>
            </w:r>
            <w:r w:rsidR="0080144E">
              <w:rPr>
                <w:rFonts w:cs="Arial"/>
                <w:color w:val="000000"/>
                <w:sz w:val="16"/>
                <w:szCs w:val="16"/>
              </w:rPr>
              <w:t xml:space="preserve">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T8</w:t>
            </w:r>
          </w:p>
        </w:tc>
        <w:tc>
          <w:tcPr>
            <w:tcW w:w="6390" w:type="dxa"/>
          </w:tcPr>
          <w:p w:rsidR="0080144E" w:rsidRDefault="00670452" w:rsidP="0080144E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Employee is travelling on a non PDO approved public bus service when his company have arranged a ticket on a PDO approved bus</w:t>
            </w:r>
          </w:p>
          <w:p w:rsidR="0080144E" w:rsidRDefault="0080144E" w:rsidP="0080144E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</w:p>
          <w:p w:rsidR="0080144E" w:rsidRPr="00AC29E5" w:rsidRDefault="0080144E" w:rsidP="0080144E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Third party Non work</w:t>
            </w:r>
            <w:r w:rsidR="0080144E">
              <w:rPr>
                <w:rFonts w:cs="Arial"/>
                <w:color w:val="000000"/>
                <w:sz w:val="16"/>
                <w:szCs w:val="16"/>
              </w:rPr>
              <w:t xml:space="preserve">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b/>
                <w:bCs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W1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Contractors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e</w:t>
            </w:r>
            <w:r w:rsidRPr="00AC29E5">
              <w:rPr>
                <w:rFonts w:cs="Arial"/>
                <w:color w:val="000000"/>
                <w:sz w:val="16"/>
                <w:szCs w:val="16"/>
              </w:rPr>
              <w:t xml:space="preserve">mployee conducting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non PDO </w:t>
            </w:r>
            <w:r w:rsidRPr="00AC29E5">
              <w:rPr>
                <w:rFonts w:cs="Arial"/>
                <w:color w:val="000000"/>
                <w:sz w:val="16"/>
                <w:szCs w:val="16"/>
              </w:rPr>
              <w:t>work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but in the contractors workshop/yard which should contractually be </w:t>
            </w:r>
            <w:r w:rsidRPr="00AC29E5">
              <w:rPr>
                <w:rFonts w:cs="Arial"/>
                <w:color w:val="000000"/>
                <w:sz w:val="16"/>
                <w:szCs w:val="16"/>
              </w:rPr>
              <w:t>dedicated for PDO operations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Work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W2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Employee is cooking food in a worksite without permission and burns himself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Work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W3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Employee is jogging on the road outside the camp before work and is struck by a passing vehicle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Non work</w:t>
            </w:r>
            <w:r w:rsidR="0080144E">
              <w:rPr>
                <w:rFonts w:cs="Arial"/>
                <w:color w:val="000000"/>
                <w:sz w:val="16"/>
                <w:szCs w:val="16"/>
              </w:rPr>
              <w:t xml:space="preserve">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W4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Oryx falls into unguarded and obsolete water pit from a rig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Work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W5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 xml:space="preserve">Employee chokes on food at a restaurant in non working hours whilst away on a business trip abroad 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 xml:space="preserve">Non work </w:t>
            </w:r>
            <w:r w:rsidR="0080144E">
              <w:rPr>
                <w:rFonts w:cs="Arial"/>
                <w:color w:val="000000"/>
                <w:sz w:val="16"/>
                <w:szCs w:val="16"/>
              </w:rPr>
              <w:t>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W6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Employee chokes on food in the camp mess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 xml:space="preserve">Non work </w:t>
            </w:r>
            <w:r w:rsidR="0080144E">
              <w:rPr>
                <w:rFonts w:cs="Arial"/>
                <w:color w:val="000000"/>
                <w:sz w:val="16"/>
                <w:szCs w:val="16"/>
              </w:rPr>
              <w:t xml:space="preserve">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W7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Employee falls down aircraft steps whilst boarding a plane on a business trip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Work related</w:t>
            </w:r>
          </w:p>
        </w:tc>
      </w:tr>
      <w:tr w:rsidR="00670452" w:rsidRPr="00AC29E5" w:rsidTr="0080144E">
        <w:tc>
          <w:tcPr>
            <w:tcW w:w="864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W8</w:t>
            </w:r>
          </w:p>
        </w:tc>
        <w:tc>
          <w:tcPr>
            <w:tcW w:w="6390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Employee trips and falls in a fenced pipe yard</w:t>
            </w:r>
          </w:p>
        </w:tc>
        <w:tc>
          <w:tcPr>
            <w:tcW w:w="1671" w:type="dxa"/>
          </w:tcPr>
          <w:p w:rsidR="00670452" w:rsidRPr="00AC29E5" w:rsidRDefault="00670452" w:rsidP="001307F5">
            <w:pPr>
              <w:ind w:right="270"/>
              <w:rPr>
                <w:rFonts w:cs="Arial"/>
                <w:color w:val="000000"/>
                <w:sz w:val="16"/>
                <w:szCs w:val="16"/>
              </w:rPr>
            </w:pPr>
            <w:r w:rsidRPr="00AC29E5">
              <w:rPr>
                <w:rFonts w:cs="Arial"/>
                <w:color w:val="000000"/>
                <w:sz w:val="16"/>
                <w:szCs w:val="16"/>
              </w:rPr>
              <w:t>Work related</w:t>
            </w:r>
          </w:p>
        </w:tc>
      </w:tr>
    </w:tbl>
    <w:p w:rsidR="00670452" w:rsidRDefault="00670452" w:rsidP="00670452">
      <w:pPr>
        <w:rPr>
          <w:rFonts w:cs="Arial"/>
          <w:b/>
          <w:bCs/>
        </w:rPr>
      </w:pPr>
    </w:p>
    <w:p w:rsidR="00670452" w:rsidRPr="00EC6824" w:rsidRDefault="00670452" w:rsidP="00670452">
      <w:pPr>
        <w:rPr>
          <w:rFonts w:cs="Arial"/>
        </w:rPr>
      </w:pPr>
      <w:r>
        <w:rPr>
          <w:rFonts w:cs="Arial"/>
        </w:rPr>
        <w:t>T</w:t>
      </w:r>
      <w:r w:rsidRPr="00EC6824">
        <w:rPr>
          <w:rFonts w:cs="Arial"/>
        </w:rPr>
        <w:t xml:space="preserve">he </w:t>
      </w:r>
      <w:r>
        <w:rPr>
          <w:rFonts w:cs="Arial"/>
        </w:rPr>
        <w:t xml:space="preserve">investigation </w:t>
      </w:r>
      <w:proofErr w:type="gramStart"/>
      <w:r>
        <w:rPr>
          <w:rFonts w:cs="Arial"/>
        </w:rPr>
        <w:t>team are</w:t>
      </w:r>
      <w:proofErr w:type="gramEnd"/>
      <w:r>
        <w:rPr>
          <w:rFonts w:cs="Arial"/>
        </w:rPr>
        <w:t xml:space="preserve"> responsible for proposing a classification regarding w</w:t>
      </w:r>
      <w:r w:rsidRPr="00EC6824">
        <w:rPr>
          <w:rFonts w:cs="Arial"/>
        </w:rPr>
        <w:t xml:space="preserve">ork </w:t>
      </w:r>
      <w:r>
        <w:rPr>
          <w:rFonts w:cs="Arial"/>
        </w:rPr>
        <w:t>r</w:t>
      </w:r>
      <w:r w:rsidRPr="00EC6824">
        <w:rPr>
          <w:rFonts w:cs="Arial"/>
        </w:rPr>
        <w:t>elatedness</w:t>
      </w:r>
      <w:r>
        <w:rPr>
          <w:rFonts w:cs="Arial"/>
        </w:rPr>
        <w:t xml:space="preserve"> and </w:t>
      </w:r>
      <w:proofErr w:type="spellStart"/>
      <w:r>
        <w:rPr>
          <w:rFonts w:cs="Arial"/>
        </w:rPr>
        <w:t>recordability</w:t>
      </w:r>
      <w:proofErr w:type="spellEnd"/>
      <w:r>
        <w:rPr>
          <w:rFonts w:cs="Arial"/>
        </w:rPr>
        <w:t xml:space="preserve">. The final confirmation of </w:t>
      </w:r>
      <w:r w:rsidRPr="00EC6824">
        <w:rPr>
          <w:rFonts w:cs="Arial"/>
        </w:rPr>
        <w:t xml:space="preserve">classification </w:t>
      </w:r>
      <w:r>
        <w:rPr>
          <w:rFonts w:cs="Arial"/>
        </w:rPr>
        <w:t xml:space="preserve">shall be the responsibility of </w:t>
      </w:r>
      <w:r w:rsidRPr="00EC6824">
        <w:rPr>
          <w:rFonts w:cs="Arial"/>
        </w:rPr>
        <w:t xml:space="preserve">MSEM or his delegate.  In case of a dispute </w:t>
      </w:r>
      <w:r>
        <w:rPr>
          <w:rFonts w:cs="Arial"/>
        </w:rPr>
        <w:t xml:space="preserve">the MDIRC will make the final decision. </w:t>
      </w:r>
      <w:r w:rsidRPr="00EC6824">
        <w:rPr>
          <w:rFonts w:cs="Arial"/>
        </w:rPr>
        <w:t xml:space="preserve">  </w:t>
      </w:r>
    </w:p>
    <w:p w:rsidR="00FB2FF2" w:rsidRPr="00A37C37" w:rsidRDefault="00FB2FF2" w:rsidP="00FB2FF2">
      <w:pPr>
        <w:ind w:left="90"/>
        <w:rPr>
          <w:rFonts w:cs="Arial"/>
        </w:rPr>
      </w:pPr>
    </w:p>
    <w:p w:rsidR="00FB2FF2" w:rsidRPr="00A37C37" w:rsidRDefault="00A37C37" w:rsidP="0056347A">
      <w:pPr>
        <w:ind w:left="90" w:right="270"/>
        <w:rPr>
          <w:rFonts w:cs="Arial"/>
        </w:rPr>
      </w:pPr>
      <w:r w:rsidRPr="00A37C37">
        <w:rPr>
          <w:rFonts w:cs="Arial"/>
        </w:rPr>
        <w:t>For more in</w:t>
      </w:r>
      <w:r>
        <w:rPr>
          <w:rFonts w:cs="Arial"/>
        </w:rPr>
        <w:t>-</w:t>
      </w:r>
      <w:r w:rsidRPr="00A37C37">
        <w:rPr>
          <w:rFonts w:cs="Arial"/>
        </w:rPr>
        <w:t>depth guidance see GUI612 page 2</w:t>
      </w:r>
      <w:r w:rsidR="0056347A">
        <w:rPr>
          <w:rFonts w:cs="Arial"/>
        </w:rPr>
        <w:t>3</w:t>
      </w:r>
      <w:r w:rsidRPr="00A37C37">
        <w:rPr>
          <w:rFonts w:cs="Arial"/>
        </w:rPr>
        <w:t>.</w:t>
      </w:r>
    </w:p>
    <w:p w:rsidR="00A37C37" w:rsidRDefault="00A37C37" w:rsidP="00035430"/>
    <w:p w:rsidR="00035430" w:rsidRPr="0056347A" w:rsidRDefault="00A37C37" w:rsidP="00035430">
      <w:pPr>
        <w:rPr>
          <w:b/>
          <w:bCs/>
        </w:rPr>
      </w:pPr>
      <w:r w:rsidRPr="0056347A">
        <w:rPr>
          <w:b/>
          <w:bCs/>
        </w:rPr>
        <w:t>End of guidance</w:t>
      </w:r>
    </w:p>
    <w:sectPr w:rsidR="00035430" w:rsidRPr="0056347A" w:rsidSect="00AC4526">
      <w:pgSz w:w="12240" w:h="15840"/>
      <w:pgMar w:top="1440" w:right="81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A7D"/>
    <w:multiLevelType w:val="multilevel"/>
    <w:tmpl w:val="B810ADF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3"/>
      <w:numFmt w:val="decimal"/>
      <w:isLgl/>
      <w:lvlText w:val="%1.%2"/>
      <w:lvlJc w:val="left"/>
      <w:pPr>
        <w:ind w:left="1648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">
    <w:nsid w:val="125278E5"/>
    <w:multiLevelType w:val="multilevel"/>
    <w:tmpl w:val="8EAA9CB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2"/>
      <w:numFmt w:val="decimal"/>
      <w:lvlText w:val="%1.1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1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1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">
    <w:nsid w:val="1CD5485B"/>
    <w:multiLevelType w:val="multilevel"/>
    <w:tmpl w:val="8EAA9CB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2"/>
      <w:numFmt w:val="decimal"/>
      <w:lvlText w:val="%1.1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1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1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>
    <w:nsid w:val="2FD11AD2"/>
    <w:multiLevelType w:val="hybridMultilevel"/>
    <w:tmpl w:val="72C4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21F5A"/>
    <w:multiLevelType w:val="multilevel"/>
    <w:tmpl w:val="550C43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3FBF4547"/>
    <w:multiLevelType w:val="hybridMultilevel"/>
    <w:tmpl w:val="E852223C"/>
    <w:lvl w:ilvl="0" w:tplc="0409000D">
      <w:start w:val="1"/>
      <w:numFmt w:val="bullet"/>
      <w:lvlText w:val="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60D44"/>
    <w:multiLevelType w:val="multilevel"/>
    <w:tmpl w:val="D1A2C56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8620D81"/>
    <w:multiLevelType w:val="hybridMultilevel"/>
    <w:tmpl w:val="FD1EF5CE"/>
    <w:lvl w:ilvl="0" w:tplc="6C5A41D8">
      <w:start w:val="1"/>
      <w:numFmt w:val="upperRoman"/>
      <w:lvlText w:val="%1."/>
      <w:lvlJc w:val="right"/>
      <w:pPr>
        <w:ind w:left="1440" w:hanging="360"/>
      </w:pPr>
      <w:rPr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4F542D"/>
    <w:multiLevelType w:val="hybridMultilevel"/>
    <w:tmpl w:val="F252C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13719"/>
    <w:multiLevelType w:val="multilevel"/>
    <w:tmpl w:val="934424AE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2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37" w:hanging="737"/>
      </w:pPr>
    </w:lvl>
    <w:lvl w:ilvl="4">
      <w:start w:val="1"/>
      <w:numFmt w:val="none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upperLetter"/>
      <w:pStyle w:val="Heading7"/>
      <w:lvlText w:val="%6%7"/>
      <w:lvlJc w:val="left"/>
      <w:pPr>
        <w:tabs>
          <w:tab w:val="num" w:pos="737"/>
        </w:tabs>
        <w:ind w:left="737" w:hanging="737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737"/>
        </w:tabs>
        <w:ind w:left="737" w:hanging="737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B16AFB"/>
    <w:rsid w:val="00035430"/>
    <w:rsid w:val="00037519"/>
    <w:rsid w:val="00037946"/>
    <w:rsid w:val="000F5B3D"/>
    <w:rsid w:val="001B64ED"/>
    <w:rsid w:val="002359D3"/>
    <w:rsid w:val="00245216"/>
    <w:rsid w:val="002C0243"/>
    <w:rsid w:val="002D6AE3"/>
    <w:rsid w:val="005229DE"/>
    <w:rsid w:val="0053644A"/>
    <w:rsid w:val="0056347A"/>
    <w:rsid w:val="00593ED2"/>
    <w:rsid w:val="00630440"/>
    <w:rsid w:val="00670452"/>
    <w:rsid w:val="006B03BF"/>
    <w:rsid w:val="006C3F3C"/>
    <w:rsid w:val="007359E4"/>
    <w:rsid w:val="00773A17"/>
    <w:rsid w:val="007D3806"/>
    <w:rsid w:val="007F3B76"/>
    <w:rsid w:val="007F739B"/>
    <w:rsid w:val="0080144E"/>
    <w:rsid w:val="0088243F"/>
    <w:rsid w:val="008C7621"/>
    <w:rsid w:val="0095745D"/>
    <w:rsid w:val="009C3CFC"/>
    <w:rsid w:val="00A05373"/>
    <w:rsid w:val="00A37C37"/>
    <w:rsid w:val="00A45661"/>
    <w:rsid w:val="00A81663"/>
    <w:rsid w:val="00AC4526"/>
    <w:rsid w:val="00B14327"/>
    <w:rsid w:val="00B16AFB"/>
    <w:rsid w:val="00B73DDD"/>
    <w:rsid w:val="00C720EF"/>
    <w:rsid w:val="00C949FB"/>
    <w:rsid w:val="00DA41A2"/>
    <w:rsid w:val="00DE532C"/>
    <w:rsid w:val="00E37A6F"/>
    <w:rsid w:val="00ED5EC8"/>
    <w:rsid w:val="00F90A28"/>
    <w:rsid w:val="00FB2FF2"/>
    <w:rsid w:val="00FD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6F"/>
  </w:style>
  <w:style w:type="paragraph" w:styleId="Heading1">
    <w:name w:val="heading 1"/>
    <w:basedOn w:val="Normal"/>
    <w:next w:val="Normal"/>
    <w:link w:val="Heading1Char"/>
    <w:qFormat/>
    <w:rsid w:val="00FB2FF2"/>
    <w:pPr>
      <w:keepNext/>
      <w:pageBreakBefore/>
      <w:numPr>
        <w:numId w:val="1"/>
      </w:numPr>
      <w:spacing w:after="240" w:line="240" w:lineRule="auto"/>
      <w:contextualSpacing/>
      <w:jc w:val="both"/>
      <w:outlineLvl w:val="0"/>
    </w:pPr>
    <w:rPr>
      <w:rFonts w:ascii="Arial" w:eastAsia="Times New Roman" w:hAnsi="Arial" w:cs="Times New Roman"/>
      <w:b/>
      <w:bCs/>
      <w:kern w:val="16"/>
      <w:sz w:val="28"/>
      <w:szCs w:val="28"/>
      <w:lang w:val="en-GB"/>
    </w:rPr>
  </w:style>
  <w:style w:type="paragraph" w:styleId="Heading2">
    <w:name w:val="heading 2"/>
    <w:aliases w:val=" Char1"/>
    <w:basedOn w:val="Normal"/>
    <w:next w:val="Normal"/>
    <w:link w:val="Heading2Char"/>
    <w:qFormat/>
    <w:rsid w:val="00FB2FF2"/>
    <w:pPr>
      <w:keepNext/>
      <w:numPr>
        <w:ilvl w:val="1"/>
        <w:numId w:val="1"/>
      </w:numPr>
      <w:spacing w:before="36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kern w:val="16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FB2FF2"/>
    <w:pPr>
      <w:keepNext/>
      <w:numPr>
        <w:ilvl w:val="2"/>
        <w:numId w:val="1"/>
      </w:numPr>
      <w:spacing w:before="360" w:after="120" w:line="240" w:lineRule="auto"/>
      <w:contextualSpacing/>
      <w:jc w:val="both"/>
      <w:outlineLvl w:val="2"/>
    </w:pPr>
    <w:rPr>
      <w:rFonts w:ascii="Arial" w:eastAsia="Times New Roman" w:hAnsi="Arial" w:cs="Times New Roman"/>
      <w:b/>
      <w:iCs/>
      <w:kern w:val="16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FB2FF2"/>
    <w:pPr>
      <w:keepNext/>
      <w:numPr>
        <w:ilvl w:val="3"/>
        <w:numId w:val="1"/>
      </w:numPr>
      <w:spacing w:before="360" w:after="120" w:line="240" w:lineRule="auto"/>
      <w:jc w:val="both"/>
      <w:outlineLvl w:val="3"/>
    </w:pPr>
    <w:rPr>
      <w:rFonts w:ascii="Arial" w:eastAsia="Times New Roman" w:hAnsi="Arial" w:cs="Arial"/>
      <w:b/>
      <w:bCs/>
      <w:kern w:val="16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B2FF2"/>
    <w:pPr>
      <w:keepNext/>
      <w:numPr>
        <w:ilvl w:val="4"/>
        <w:numId w:val="1"/>
      </w:numPr>
      <w:tabs>
        <w:tab w:val="left" w:pos="1701"/>
      </w:tabs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FB2FF2"/>
    <w:pPr>
      <w:keepNext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670452"/>
    <w:pPr>
      <w:numPr>
        <w:ilvl w:val="6"/>
        <w:numId w:val="3"/>
      </w:numPr>
      <w:tabs>
        <w:tab w:val="clear" w:pos="737"/>
        <w:tab w:val="num" w:pos="360"/>
      </w:tabs>
      <w:spacing w:after="240" w:line="240" w:lineRule="auto"/>
      <w:ind w:left="0" w:firstLine="0"/>
      <w:jc w:val="both"/>
      <w:outlineLvl w:val="6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670452"/>
    <w:pPr>
      <w:numPr>
        <w:ilvl w:val="7"/>
        <w:numId w:val="3"/>
      </w:numPr>
      <w:tabs>
        <w:tab w:val="clear" w:pos="737"/>
        <w:tab w:val="num" w:pos="360"/>
      </w:tabs>
      <w:spacing w:after="240" w:line="240" w:lineRule="auto"/>
      <w:ind w:left="0" w:firstLine="0"/>
      <w:jc w:val="both"/>
      <w:outlineLvl w:val="7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670452"/>
    <w:pPr>
      <w:numPr>
        <w:ilvl w:val="8"/>
        <w:numId w:val="3"/>
      </w:numPr>
      <w:tabs>
        <w:tab w:val="clear" w:pos="1584"/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FF2"/>
    <w:rPr>
      <w:rFonts w:ascii="Arial" w:eastAsia="Times New Roman" w:hAnsi="Arial" w:cs="Times New Roman"/>
      <w:b/>
      <w:bCs/>
      <w:kern w:val="16"/>
      <w:sz w:val="28"/>
      <w:szCs w:val="28"/>
      <w:lang w:val="en-GB"/>
    </w:rPr>
  </w:style>
  <w:style w:type="character" w:customStyle="1" w:styleId="Heading2Char">
    <w:name w:val="Heading 2 Char"/>
    <w:aliases w:val=" Char1 Char"/>
    <w:basedOn w:val="DefaultParagraphFont"/>
    <w:link w:val="Heading2"/>
    <w:rsid w:val="00FB2FF2"/>
    <w:rPr>
      <w:rFonts w:ascii="Arial" w:eastAsia="Times New Roman" w:hAnsi="Arial" w:cs="Times New Roman"/>
      <w:b/>
      <w:bCs/>
      <w:kern w:val="16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B2FF2"/>
    <w:rPr>
      <w:rFonts w:ascii="Arial" w:eastAsia="Times New Roman" w:hAnsi="Arial" w:cs="Times New Roman"/>
      <w:b/>
      <w:iCs/>
      <w:kern w:val="16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B2FF2"/>
    <w:rPr>
      <w:rFonts w:ascii="Arial" w:eastAsia="Times New Roman" w:hAnsi="Arial" w:cs="Arial"/>
      <w:b/>
      <w:bCs/>
      <w:kern w:val="16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B2FF2"/>
    <w:rPr>
      <w:rFonts w:ascii="Arial" w:eastAsia="Times New Roman" w:hAnsi="Arial" w:cs="Arial"/>
      <w:b/>
      <w:bCs/>
      <w:i/>
      <w:iCs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B2FF2"/>
    <w:rPr>
      <w:rFonts w:ascii="Arial" w:eastAsia="Times New Roman" w:hAnsi="Arial" w:cs="Times New Roman"/>
      <w:b/>
      <w:bCs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70452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70452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70452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670452"/>
    <w:pPr>
      <w:spacing w:after="0" w:line="240" w:lineRule="auto"/>
      <w:ind w:left="720"/>
    </w:pPr>
    <w:rPr>
      <w:rFonts w:ascii="Tahoma" w:eastAsia="Times" w:hAnsi="Tahoma" w:cs="Tahoma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655C5906BC345BE36D3E92AA5827E" ma:contentTypeVersion="5" ma:contentTypeDescription="Create a new document." ma:contentTypeScope="" ma:versionID="6870c65ab8c8336b6ebd4435727fb199">
  <xsd:schema xmlns:xsd="http://www.w3.org/2001/XMLSchema" xmlns:xs="http://www.w3.org/2001/XMLSchema" xmlns:p="http://schemas.microsoft.com/office/2006/metadata/properties" xmlns:ns1="http://schemas.microsoft.com/sharepoint/v3" xmlns:ns2="9d51eac6-a7d5-47f5-a119-63d146adb134" targetNamespace="http://schemas.microsoft.com/office/2006/metadata/properties" ma:root="true" ma:fieldsID="583d4c3cb9818ee969a664e99fb67258" ns1:_="" ns2:_="">
    <xsd:import namespace="http://schemas.microsoft.com/sharepoint/v3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88632-1D5A-45C6-A1AD-84ED63E5B268}"/>
</file>

<file path=customXml/itemProps2.xml><?xml version="1.0" encoding="utf-8"?>
<ds:datastoreItem xmlns:ds="http://schemas.openxmlformats.org/officeDocument/2006/customXml" ds:itemID="{3DE1DFE5-CCB5-43FD-B0C8-3BECB422554E}"/>
</file>

<file path=customXml/itemProps3.xml><?xml version="1.0" encoding="utf-8"?>
<ds:datastoreItem xmlns:ds="http://schemas.openxmlformats.org/officeDocument/2006/customXml" ds:itemID="{5A39A06A-1E8B-43D4-9BBE-D26244F7EC9F}"/>
</file>

<file path=customXml/itemProps4.xml><?xml version="1.0" encoding="utf-8"?>
<ds:datastoreItem xmlns:ds="http://schemas.openxmlformats.org/officeDocument/2006/customXml" ds:itemID="{2341E1CF-436F-4700-B74A-39F2E3E73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mu54394</dc:creator>
  <cp:lastModifiedBy>mu54394</cp:lastModifiedBy>
  <cp:revision>2</cp:revision>
  <dcterms:created xsi:type="dcterms:W3CDTF">2012-06-09T09:19:00Z</dcterms:created>
  <dcterms:modified xsi:type="dcterms:W3CDTF">2012-06-09T09:19:00Z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0x010100E26655C5906BC345BE36D3E92AA5827E</vt:lpwstr>
  </property>
</Properties>
</file>